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BA" w:rsidRPr="009F4E1A" w:rsidRDefault="00356213" w:rsidP="009F4E1A">
      <w:pPr>
        <w:spacing w:after="0" w:line="276" w:lineRule="auto"/>
        <w:jc w:val="center"/>
        <w:rPr>
          <w:rFonts w:ascii="Times New Roman" w:hAnsi="Times New Roman" w:cs="Times New Roman"/>
          <w:sz w:val="30"/>
          <w:szCs w:val="30"/>
        </w:rPr>
      </w:pPr>
      <w:r w:rsidRPr="009F4E1A">
        <w:rPr>
          <w:rFonts w:ascii="Times New Roman" w:hAnsi="Times New Roman" w:cs="Times New Roman"/>
          <w:sz w:val="30"/>
          <w:szCs w:val="30"/>
        </w:rPr>
        <w:t xml:space="preserve">Condition Générales de Vente </w:t>
      </w:r>
      <w:r w:rsidRPr="009F4E1A">
        <w:rPr>
          <w:rFonts w:ascii="Times New Roman" w:hAnsi="Times New Roman" w:cs="Times New Roman"/>
          <w:sz w:val="30"/>
          <w:szCs w:val="30"/>
        </w:rPr>
        <w:br/>
        <w:t>Design Insulaire</w:t>
      </w:r>
      <w:r w:rsidR="0023456B" w:rsidRPr="009F4E1A">
        <w:rPr>
          <w:rFonts w:ascii="Times New Roman" w:hAnsi="Times New Roman" w:cs="Times New Roman"/>
          <w:sz w:val="30"/>
          <w:szCs w:val="30"/>
        </w:rPr>
        <w:t xml:space="preserve"> – Studio de graphisme</w:t>
      </w: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rPr>
        <w:br/>
      </w:r>
      <w:r w:rsidRPr="009F4E1A">
        <w:rPr>
          <w:rFonts w:ascii="Times New Roman" w:hAnsi="Times New Roman" w:cs="Times New Roman"/>
          <w:b/>
        </w:rPr>
        <w:t>Préambule</w:t>
      </w:r>
      <w:r w:rsidRPr="009F4E1A">
        <w:rPr>
          <w:rFonts w:ascii="Times New Roman" w:hAnsi="Times New Roman" w:cs="Times New Roman"/>
        </w:rPr>
        <w:br/>
        <w:t xml:space="preserve">Le terme “Client” désigne toute personne morale ou physique ayant fait appel aux compétences de </w:t>
      </w:r>
      <w:r w:rsidR="00560FBA" w:rsidRPr="009F4E1A">
        <w:rPr>
          <w:rFonts w:ascii="Times New Roman" w:hAnsi="Times New Roman" w:cs="Times New Roman"/>
        </w:rPr>
        <w:t>Dewaele Elodie</w:t>
      </w:r>
      <w:r w:rsidRPr="009F4E1A">
        <w:rPr>
          <w:rFonts w:ascii="Times New Roman" w:hAnsi="Times New Roman" w:cs="Times New Roman"/>
        </w:rPr>
        <w:t xml:space="preserve"> pour toutes prestations </w:t>
      </w:r>
      <w:r w:rsidR="00560FBA" w:rsidRPr="009F4E1A">
        <w:rPr>
          <w:rFonts w:ascii="Times New Roman" w:hAnsi="Times New Roman" w:cs="Times New Roman"/>
        </w:rPr>
        <w:t xml:space="preserve">du studio de graphisme et de communication print et digitale « Design Insulaire » désigné ici par le terme “Prestataire”. </w:t>
      </w:r>
      <w:r w:rsidRPr="009F4E1A">
        <w:rPr>
          <w:rFonts w:ascii="Times New Roman" w:hAnsi="Times New Roman" w:cs="Times New Roman"/>
        </w:rPr>
        <w:t>Le Client faisant appel au Prestataire reconnaît avoir pris connaissance et accepte sans réserve les CGV suivantes, ainsi que les mises en garde énoncées dans l’article 2 “Propriété des travaux réalisés”. À défaut de dispositions particulières stipulées par écrit, le fait de passer commande (signature d’une proposition commerciale ou devis) implique l’acceptation pleine et entière des CGV. Les caractéristiques techniques détaillées de chaque produit ou prestation sont stipulées sur la proposition commerciale ou le devis. Ces CGV sont accessibles sur le site www.</w:t>
      </w:r>
      <w:r w:rsidR="00560FBA" w:rsidRPr="009F4E1A">
        <w:rPr>
          <w:rFonts w:ascii="Times New Roman" w:hAnsi="Times New Roman" w:cs="Times New Roman"/>
        </w:rPr>
        <w:t>designinsulaire.com</w:t>
      </w:r>
      <w:r w:rsidRPr="009F4E1A">
        <w:rPr>
          <w:rFonts w:ascii="Times New Roman" w:hAnsi="Times New Roman" w:cs="Times New Roman"/>
        </w:rPr>
        <w:t xml:space="preserve"> et prévaudront, le cas échéant sur toute autre version et sur les propres conditions d’achat ou autres du Client. Le Prestataire se réserve le droit de modifier ses conditions générales de vente à tout moment et sans préavis. Ces modifications n’auront aucune incidence sur les commandes en cours. </w:t>
      </w:r>
    </w:p>
    <w:p w:rsidR="00560FBA" w:rsidRPr="009F4E1A" w:rsidRDefault="00560FBA" w:rsidP="009F4E1A">
      <w:pPr>
        <w:spacing w:after="0" w:line="276" w:lineRule="auto"/>
        <w:rPr>
          <w:rFonts w:ascii="Times New Roman" w:hAnsi="Times New Roman" w:cs="Times New Roman"/>
        </w:rPr>
      </w:pP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b/>
        </w:rPr>
        <w:t>1- Responsabilités du Client</w:t>
      </w:r>
      <w:r w:rsidRPr="009F4E1A">
        <w:rPr>
          <w:rFonts w:ascii="Times New Roman" w:hAnsi="Times New Roman" w:cs="Times New Roman"/>
        </w:rPr>
        <w:t xml:space="preserve"> Le Client devra prendre en charge et s’assurer de l’</w:t>
      </w:r>
      <w:bookmarkStart w:id="0" w:name="_GoBack"/>
      <w:bookmarkEnd w:id="0"/>
      <w:r w:rsidRPr="009F4E1A">
        <w:rPr>
          <w:rFonts w:ascii="Times New Roman" w:hAnsi="Times New Roman" w:cs="Times New Roman"/>
        </w:rPr>
        <w:t xml:space="preserve">obtention des éventuelles autorisations relatives aux droits d’auteurs ou droits voisins qui en découlent. Tous les éléments transmis au Prestataire doivent être acquis par le Client, et seront réputés comme tels. Les informations diffusées par le Client le sont sous sa seule responsabilité, elles sont validées par lui avant sa production finale. Le Client s’engage à fournir au Prestataire des données loyales, de qualité et conformes à la législation en vigueur. </w:t>
      </w:r>
    </w:p>
    <w:p w:rsidR="00356213" w:rsidRPr="009F4E1A" w:rsidRDefault="00356213" w:rsidP="009F4E1A">
      <w:pPr>
        <w:spacing w:after="0" w:line="276" w:lineRule="auto"/>
        <w:rPr>
          <w:rFonts w:ascii="Times New Roman" w:hAnsi="Times New Roman" w:cs="Times New Roman"/>
        </w:rPr>
      </w:pP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b/>
        </w:rPr>
        <w:t>2 - Propriété des travaux réalisés</w:t>
      </w:r>
      <w:r w:rsidRPr="009F4E1A">
        <w:rPr>
          <w:rFonts w:ascii="Times New Roman" w:hAnsi="Times New Roman" w:cs="Times New Roman"/>
        </w:rPr>
        <w:t xml:space="preserve"> Il est rappelé à titre informatif que selon le Code français de la propriété intellectuelle (articles L.121-1 à L.121-9), le droit moral d’une création (comprenant droit de divulgation, droit au respect de l’œuvre et droit au retrait) est attaché à son créateur de manière perpétuelle et imprescriptible. Les modifications ou interprétations d’une création graphique ne peuvent être faites, en aucun cas, sans le consentement du Prestataire. La signature ne peut être supprimée sans l’accord du Prestataire. Une idée proposée par le Client ne constitue pas, en soi, une création. La totalité de la production et des droits se rapportant à la commande, demeure la propriété entière et exclusive du Prestataire. Le Client deviendra propriétaire de fait de la production et des droits cédés à compter du règlement final de toutes les factures émises par le Prestataire dans le cadre de la commande. Sauf mention contraire figurant sur le devis, les fichiers de production et les sources restent la propriété du Prestataire. Seul le produit fini sera adressé au Client, s’il désire avoir les sources des documents, un avenant à ces CGV devra être demandé. </w:t>
      </w:r>
    </w:p>
    <w:p w:rsidR="00356213" w:rsidRPr="009F4E1A" w:rsidRDefault="00356213" w:rsidP="009F4E1A">
      <w:pPr>
        <w:spacing w:after="0" w:line="276" w:lineRule="auto"/>
        <w:rPr>
          <w:rFonts w:ascii="Times New Roman" w:hAnsi="Times New Roman" w:cs="Times New Roman"/>
        </w:rPr>
      </w:pP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b/>
        </w:rPr>
        <w:t>3 - Copyright et droits de publicité</w:t>
      </w:r>
      <w:r w:rsidRPr="009F4E1A">
        <w:rPr>
          <w:rFonts w:ascii="Times New Roman" w:hAnsi="Times New Roman" w:cs="Times New Roman"/>
        </w:rPr>
        <w:t xml:space="preserve"> Le Client autorise le Prestataire à inclure dans la réalisation la mention commerciale indiquant clairement sa contribution, telle que “Création </w:t>
      </w:r>
      <w:r w:rsidR="00560FBA" w:rsidRPr="009F4E1A">
        <w:rPr>
          <w:rFonts w:ascii="Times New Roman" w:hAnsi="Times New Roman" w:cs="Times New Roman"/>
        </w:rPr>
        <w:t>Design Insulaire – numéro de téléphone</w:t>
      </w:r>
      <w:r w:rsidRPr="009F4E1A">
        <w:rPr>
          <w:rFonts w:ascii="Times New Roman" w:hAnsi="Times New Roman" w:cs="Times New Roman"/>
        </w:rPr>
        <w:t>”. Lorsque le support le permet, un lien hypertexte accompagne la mention commerciale pointant vers le site Internet du Prestataire. Sauf mentio</w:t>
      </w:r>
      <w:r w:rsidR="00FD2ACD" w:rsidRPr="009F4E1A">
        <w:rPr>
          <w:rFonts w:ascii="Times New Roman" w:hAnsi="Times New Roman" w:cs="Times New Roman"/>
        </w:rPr>
        <w:t xml:space="preserve">n contraire explicite du Client </w:t>
      </w:r>
      <w:r w:rsidRPr="009F4E1A">
        <w:rPr>
          <w:rFonts w:ascii="Times New Roman" w:hAnsi="Times New Roman" w:cs="Times New Roman"/>
        </w:rPr>
        <w:t xml:space="preserve">notifiée par courrier, le Prestataire se réserve le droit d’utiliser ses réalisations aux fins de sa propre promotion commerciale. </w:t>
      </w:r>
    </w:p>
    <w:p w:rsidR="00356213" w:rsidRPr="009F4E1A" w:rsidRDefault="00356213" w:rsidP="009F4E1A">
      <w:pPr>
        <w:spacing w:after="0" w:line="276" w:lineRule="auto"/>
        <w:rPr>
          <w:rFonts w:ascii="Times New Roman" w:hAnsi="Times New Roman" w:cs="Times New Roman"/>
        </w:rPr>
      </w:pP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b/>
        </w:rPr>
        <w:t>4 - Délais de réalisation et de livraison</w:t>
      </w:r>
      <w:r w:rsidRPr="009F4E1A">
        <w:rPr>
          <w:rFonts w:ascii="Times New Roman" w:hAnsi="Times New Roman" w:cs="Times New Roman"/>
        </w:rPr>
        <w:t xml:space="preserve"> Le délai de réalisation correspond à la période de conception et prend effet à la date d’encaissement de l’acompte. Ce délai peut être différé si le Prestataire n’est pas en possession de la totalité des documents fournis par le Client pour la réalisation de son projet et si celui-ci ne procède pas aux validations nécessaires. Le délai de livraison correspond à la période de fabrication (imprimeurs, agence de développement, transporteurs…), il est donné à titre indicatif. Le retard pour quelque cause que ce soit ne peut en aucun cas être invoqué comme cause d’annulation et ne donne droit à aucune indemnité ni pénalité sauf conventions contraires. </w:t>
      </w:r>
    </w:p>
    <w:p w:rsidR="00356213" w:rsidRPr="009F4E1A" w:rsidRDefault="00356213" w:rsidP="009F4E1A">
      <w:pPr>
        <w:spacing w:after="0" w:line="276" w:lineRule="auto"/>
        <w:rPr>
          <w:rFonts w:ascii="Times New Roman" w:hAnsi="Times New Roman" w:cs="Times New Roman"/>
        </w:rPr>
      </w:pP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b/>
        </w:rPr>
        <w:t>5 - Tarifs et frais annexes</w:t>
      </w:r>
      <w:r w:rsidRPr="009F4E1A">
        <w:rPr>
          <w:rFonts w:ascii="Times New Roman" w:hAnsi="Times New Roman" w:cs="Times New Roman"/>
        </w:rPr>
        <w:t xml:space="preserve"> Le</w:t>
      </w:r>
      <w:r w:rsidR="00034D06" w:rsidRPr="009F4E1A">
        <w:rPr>
          <w:rFonts w:ascii="Times New Roman" w:hAnsi="Times New Roman" w:cs="Times New Roman"/>
        </w:rPr>
        <w:t>s tarifs sont exprimés en Euros et sont nets ; la TVA n’est pas applicable (art 293B du CGI portant sur le statut de l’auto-entreprise</w:t>
      </w:r>
      <w:r w:rsidR="009F4E1A" w:rsidRPr="009F4E1A">
        <w:rPr>
          <w:rFonts w:ascii="Times New Roman" w:hAnsi="Times New Roman" w:cs="Times New Roman"/>
        </w:rPr>
        <w:t>).</w:t>
      </w:r>
      <w:r w:rsidRPr="009F4E1A">
        <w:rPr>
          <w:rFonts w:ascii="Times New Roman" w:hAnsi="Times New Roman" w:cs="Times New Roman"/>
        </w:rPr>
        <w:t xml:space="preserve"> Les prix indiqués sur le devis sont valables un mois à partir de la date de remise de celui-ci. Ils sont fermes et définitifs si la commande est effective durant ce délai. Les prestations sont énoncées clairement sur le devis ; toute autre prestation complémentaire fera l’objet d’un devis complémentaire. Les frais annexes sont, d’une part, les éléments divers nécessaires à la réalisation de la prestation. Ils ne sont pas compris dans le devis, car non évaluables à son élaboration. Il peut s’agir des licences photographiques issues de banques d’images, de polices typographiques, de licences musicales… D’autre part, les déplacements nécessaires à la bonne réalisation du contrat pourront être facturés au </w:t>
      </w:r>
      <w:r w:rsidR="00560FBA" w:rsidRPr="009F4E1A">
        <w:rPr>
          <w:rFonts w:ascii="Times New Roman" w:hAnsi="Times New Roman" w:cs="Times New Roman"/>
        </w:rPr>
        <w:t>client.</w:t>
      </w:r>
    </w:p>
    <w:p w:rsidR="00560FBA" w:rsidRPr="009F4E1A" w:rsidRDefault="00560FBA" w:rsidP="009F4E1A">
      <w:pPr>
        <w:spacing w:after="0" w:line="276" w:lineRule="auto"/>
        <w:rPr>
          <w:rFonts w:ascii="Times New Roman" w:hAnsi="Times New Roman" w:cs="Times New Roman"/>
        </w:rPr>
      </w:pP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b/>
        </w:rPr>
        <w:lastRenderedPageBreak/>
        <w:t>6 -Mode de paiement, délais, retard et impayés</w:t>
      </w:r>
      <w:r w:rsidRPr="009F4E1A">
        <w:rPr>
          <w:rFonts w:ascii="Times New Roman" w:hAnsi="Times New Roman" w:cs="Times New Roman"/>
        </w:rPr>
        <w:t xml:space="preserve"> Le règlement de la prestation se déroule en </w:t>
      </w:r>
      <w:r w:rsidR="00034D06" w:rsidRPr="009F4E1A">
        <w:rPr>
          <w:rFonts w:ascii="Times New Roman" w:hAnsi="Times New Roman" w:cs="Times New Roman"/>
        </w:rPr>
        <w:t>trois</w:t>
      </w:r>
      <w:r w:rsidRPr="009F4E1A">
        <w:rPr>
          <w:rFonts w:ascii="Times New Roman" w:hAnsi="Times New Roman" w:cs="Times New Roman"/>
        </w:rPr>
        <w:t xml:space="preserve"> étapes : un acompte </w:t>
      </w:r>
      <w:r w:rsidR="00034D06" w:rsidRPr="009F4E1A">
        <w:rPr>
          <w:rFonts w:ascii="Times New Roman" w:hAnsi="Times New Roman" w:cs="Times New Roman"/>
        </w:rPr>
        <w:t xml:space="preserve">de 40% </w:t>
      </w:r>
      <w:r w:rsidR="008A26A6" w:rsidRPr="009F4E1A">
        <w:rPr>
          <w:rFonts w:ascii="Times New Roman" w:hAnsi="Times New Roman" w:cs="Times New Roman"/>
        </w:rPr>
        <w:t>non remboursable</w:t>
      </w:r>
      <w:r w:rsidR="00034D06" w:rsidRPr="009F4E1A">
        <w:rPr>
          <w:rFonts w:ascii="Times New Roman" w:hAnsi="Times New Roman" w:cs="Times New Roman"/>
        </w:rPr>
        <w:t xml:space="preserve"> à la prise de commande. Le paiement des 30% suivant doit être</w:t>
      </w:r>
      <w:r w:rsidR="009F4E1A" w:rsidRPr="009F4E1A">
        <w:rPr>
          <w:rFonts w:ascii="Times New Roman" w:hAnsi="Times New Roman" w:cs="Times New Roman"/>
        </w:rPr>
        <w:t xml:space="preserve"> e</w:t>
      </w:r>
      <w:r w:rsidR="008A26A6" w:rsidRPr="009F4E1A">
        <w:rPr>
          <w:rFonts w:ascii="Times New Roman" w:hAnsi="Times New Roman" w:cs="Times New Roman"/>
        </w:rPr>
        <w:t>ffectif dans les 10 jours calendaires suivant l’acceptation écrite (mail ou courrier) du bon à tirer par le Client. Le paiement des 30% suivant doit être eff</w:t>
      </w:r>
      <w:r w:rsidR="009F4E1A" w:rsidRPr="009F4E1A">
        <w:rPr>
          <w:rFonts w:ascii="Times New Roman" w:hAnsi="Times New Roman" w:cs="Times New Roman"/>
        </w:rPr>
        <w:t>e</w:t>
      </w:r>
      <w:r w:rsidR="008A26A6" w:rsidRPr="009F4E1A">
        <w:rPr>
          <w:rFonts w:ascii="Times New Roman" w:hAnsi="Times New Roman" w:cs="Times New Roman"/>
        </w:rPr>
        <w:t>ctif dans les 10 jours calendaires suivant la réception de la commande par le Client</w:t>
      </w:r>
      <w:r w:rsidRPr="009F4E1A">
        <w:rPr>
          <w:rFonts w:ascii="Times New Roman" w:hAnsi="Times New Roman" w:cs="Times New Roman"/>
        </w:rPr>
        <w:t xml:space="preserve">. La commande est valide à réception du devis ou de la proposition commerciale signé et accompagné de l’acompte de 30% de la somme </w:t>
      </w:r>
      <w:r w:rsidR="008A26A6" w:rsidRPr="009F4E1A">
        <w:rPr>
          <w:rFonts w:ascii="Times New Roman" w:hAnsi="Times New Roman" w:cs="Times New Roman"/>
        </w:rPr>
        <w:t xml:space="preserve">globale </w:t>
      </w:r>
      <w:r w:rsidRPr="009F4E1A">
        <w:rPr>
          <w:rFonts w:ascii="Times New Roman" w:hAnsi="Times New Roman" w:cs="Times New Roman"/>
        </w:rPr>
        <w:t xml:space="preserve">du contrat. Le Prestataire </w:t>
      </w:r>
      <w:r w:rsidR="008A26A6" w:rsidRPr="009F4E1A">
        <w:rPr>
          <w:rFonts w:ascii="Times New Roman" w:hAnsi="Times New Roman" w:cs="Times New Roman"/>
        </w:rPr>
        <w:t xml:space="preserve">pourra se réserver le droit de </w:t>
      </w:r>
      <w:r w:rsidRPr="009F4E1A">
        <w:rPr>
          <w:rFonts w:ascii="Times New Roman" w:hAnsi="Times New Roman" w:cs="Times New Roman"/>
        </w:rPr>
        <w:t xml:space="preserve">commencera la réalisation à partir de l’encaissement de </w:t>
      </w:r>
      <w:r w:rsidR="008A26A6" w:rsidRPr="009F4E1A">
        <w:rPr>
          <w:rFonts w:ascii="Times New Roman" w:hAnsi="Times New Roman" w:cs="Times New Roman"/>
        </w:rPr>
        <w:t>celle-ci</w:t>
      </w:r>
      <w:r w:rsidRPr="009F4E1A">
        <w:rPr>
          <w:rFonts w:ascii="Times New Roman" w:hAnsi="Times New Roman" w:cs="Times New Roman"/>
        </w:rPr>
        <w:t xml:space="preserve">. Le paiement comptant ne donnera aucun escompte au Client. Le paiement s’effectue par virement bancaire ou par chèque à l’ordre de </w:t>
      </w:r>
      <w:r w:rsidR="00560FBA" w:rsidRPr="009F4E1A">
        <w:rPr>
          <w:rFonts w:ascii="Times New Roman" w:hAnsi="Times New Roman" w:cs="Times New Roman"/>
        </w:rPr>
        <w:t>Elodie Dewaele</w:t>
      </w:r>
      <w:r w:rsidRPr="009F4E1A">
        <w:rPr>
          <w:rFonts w:ascii="Times New Roman" w:hAnsi="Times New Roman" w:cs="Times New Roman"/>
        </w:rPr>
        <w:t xml:space="preserve">. En cas de retard ou d’incident de paiement, Le Prestataire se réserve le droit de suspendre l’exécution des prestations ou de restreindre la fourniture des services, cela n’exonère pas le Client du paiement de la totalité des sommes dues et des pénalités appliquées. Ces pénalités seront exigibles sans qu’un rappel soit nécessaire conformément à la loi n° 92-1442 du 31.12.1992. Elles s’élèvent à 12% du montant total de la facture. En cas de non-paiement le Client prendra en charge tous les frais de recouvrement. Tout dossier impayé fera l’objet, après rappels d’usage, d’une remise à une société de contentieux ou un huissier de justice. Tout litige ou contentieux ne trouvant pas d’accord amiable sera porté devant le tribunal compétent. </w:t>
      </w:r>
    </w:p>
    <w:p w:rsidR="00356213" w:rsidRPr="009F4E1A" w:rsidRDefault="00356213" w:rsidP="009F4E1A">
      <w:pPr>
        <w:spacing w:after="0" w:line="276" w:lineRule="auto"/>
        <w:rPr>
          <w:rFonts w:ascii="Times New Roman" w:hAnsi="Times New Roman" w:cs="Times New Roman"/>
        </w:rPr>
      </w:pP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b/>
        </w:rPr>
        <w:t>7 - Annulation de commande</w:t>
      </w:r>
      <w:r w:rsidRPr="009F4E1A">
        <w:rPr>
          <w:rFonts w:ascii="Times New Roman" w:hAnsi="Times New Roman" w:cs="Times New Roman"/>
        </w:rPr>
        <w:t xml:space="preserve"> L’annulation d’une com</w:t>
      </w:r>
      <w:r w:rsidR="008A26A6" w:rsidRPr="009F4E1A">
        <w:rPr>
          <w:rFonts w:ascii="Times New Roman" w:hAnsi="Times New Roman" w:cs="Times New Roman"/>
        </w:rPr>
        <w:t>mande se fera toujours par courrier postale avec accusé de réception</w:t>
      </w:r>
      <w:r w:rsidRPr="009F4E1A">
        <w:rPr>
          <w:rFonts w:ascii="Times New Roman" w:hAnsi="Times New Roman" w:cs="Times New Roman"/>
        </w:rPr>
        <w:t xml:space="preserve">. Le Client s’engage formellement à régler les sommes relatives aux postes réalisés ou en cours de réalisation, ainsi que les frais annexes engagés. Aucune annulation de fabrication ne sera prise en compte dès lors que le Prestataire aura passé la commande au fabricant (imprimeur, agence de développement…). Toutes les sommes y afférant seront dues. </w:t>
      </w:r>
    </w:p>
    <w:p w:rsidR="00356213" w:rsidRPr="009F4E1A" w:rsidRDefault="00356213" w:rsidP="009F4E1A">
      <w:pPr>
        <w:spacing w:after="0" w:line="276" w:lineRule="auto"/>
        <w:rPr>
          <w:rFonts w:ascii="Times New Roman" w:hAnsi="Times New Roman" w:cs="Times New Roman"/>
        </w:rPr>
      </w:pP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b/>
        </w:rPr>
        <w:t>8 - Archivage</w:t>
      </w:r>
      <w:r w:rsidRPr="009F4E1A">
        <w:rPr>
          <w:rFonts w:ascii="Times New Roman" w:hAnsi="Times New Roman" w:cs="Times New Roman"/>
        </w:rPr>
        <w:t xml:space="preserve"> Le Prestataire s’engage à sauvegarder et archiver les documents relatifs à une réalisation sur une période d’un an. Au-delà, et en cas de problème de restitution (fichiers informatiques endommagés par exemple), le Prestataire se dégage de toute responsabilité. D’autre part, toute demande de restitution faite après cette période occasionne des frais techniques de désarchivage qui feront l’objet d’un devis. </w:t>
      </w:r>
    </w:p>
    <w:p w:rsidR="00356213" w:rsidRPr="009F4E1A" w:rsidRDefault="00356213" w:rsidP="009F4E1A">
      <w:pPr>
        <w:spacing w:after="0" w:line="276" w:lineRule="auto"/>
        <w:rPr>
          <w:rFonts w:ascii="Times New Roman" w:hAnsi="Times New Roman" w:cs="Times New Roman"/>
        </w:rPr>
      </w:pP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b/>
        </w:rPr>
        <w:t>9 - Incapacité de travail</w:t>
      </w:r>
      <w:r w:rsidRPr="009F4E1A">
        <w:rPr>
          <w:rFonts w:ascii="Times New Roman" w:hAnsi="Times New Roman" w:cs="Times New Roman"/>
        </w:rPr>
        <w:t xml:space="preserve"> En cas d’incapacité de travail, par suite de maladie ou d’accident, le Prestataire se réserve le droit de rompre le présent contrat, et/ou modifier le calendrier en cours sans qu’il ne puisse être exigé par le Client le versement d’indemnités. Il est admis que le Prestataire se doit d’avertir le Client </w:t>
      </w:r>
      <w:r w:rsidR="00FD2ACD" w:rsidRPr="009F4E1A">
        <w:rPr>
          <w:rFonts w:ascii="Times New Roman" w:hAnsi="Times New Roman" w:cs="Times New Roman"/>
        </w:rPr>
        <w:t>dans les 2</w:t>
      </w:r>
      <w:r w:rsidRPr="009F4E1A">
        <w:rPr>
          <w:rFonts w:ascii="Times New Roman" w:hAnsi="Times New Roman" w:cs="Times New Roman"/>
        </w:rPr>
        <w:t xml:space="preserve"> jour</w:t>
      </w:r>
      <w:r w:rsidR="00FD2ACD" w:rsidRPr="009F4E1A">
        <w:rPr>
          <w:rFonts w:ascii="Times New Roman" w:hAnsi="Times New Roman" w:cs="Times New Roman"/>
        </w:rPr>
        <w:t>s ouvrable suivant</w:t>
      </w:r>
      <w:r w:rsidRPr="009F4E1A">
        <w:rPr>
          <w:rFonts w:ascii="Times New Roman" w:hAnsi="Times New Roman" w:cs="Times New Roman"/>
        </w:rPr>
        <w:t xml:space="preserve"> son incapacité. </w:t>
      </w:r>
    </w:p>
    <w:p w:rsidR="00356213" w:rsidRPr="009F4E1A" w:rsidRDefault="00356213" w:rsidP="009F4E1A">
      <w:pPr>
        <w:spacing w:after="0" w:line="276" w:lineRule="auto"/>
        <w:rPr>
          <w:rFonts w:ascii="Times New Roman" w:hAnsi="Times New Roman" w:cs="Times New Roman"/>
        </w:rPr>
      </w:pP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b/>
        </w:rPr>
        <w:t>10 - Force majeure</w:t>
      </w:r>
      <w:r w:rsidRPr="009F4E1A">
        <w:rPr>
          <w:rFonts w:ascii="Times New Roman" w:hAnsi="Times New Roman" w:cs="Times New Roman"/>
        </w:rPr>
        <w:t xml:space="preserve"> En cas de force majeure, le Prestataire sera libéré de toute obligation envers le Client. Le contrat est suspendu jusqu’à l’arrêt des causes responsables de la force majeure. La force majeure prend en compte des faits ou des circonstances, extérieurs au Prestataire, indépendants de sa volonté. Notamment le blocage des moyens de transports ou d’approvisionnements, tremblements de terre, incendies, tempêtes, inondations, foudre, l’arrêt des réseaux de télécommunication, et notamment tous les réseaux accessibles par Internet, ou difficultés propres aux réseaux de télécommunication extérieurs au Prestataire. Cette liste n’est pas limitative. Le Prestataire avisera le Client dans un délai de cinq jours ouvrables suivant la date du début de la force majeure. Le Prestataire et le Client conviendront des conditions de poursuite du contrat. </w:t>
      </w:r>
    </w:p>
    <w:p w:rsidR="00356213" w:rsidRPr="009F4E1A" w:rsidRDefault="00356213" w:rsidP="009F4E1A">
      <w:pPr>
        <w:spacing w:after="0" w:line="276" w:lineRule="auto"/>
        <w:rPr>
          <w:rFonts w:ascii="Times New Roman" w:hAnsi="Times New Roman" w:cs="Times New Roman"/>
        </w:rPr>
      </w:pP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b/>
        </w:rPr>
        <w:t>11 - Limitation des responsabilités</w:t>
      </w:r>
      <w:r w:rsidRPr="009F4E1A">
        <w:rPr>
          <w:rFonts w:ascii="Times New Roman" w:hAnsi="Times New Roman" w:cs="Times New Roman"/>
        </w:rPr>
        <w:t xml:space="preserve"> La responsabilité du Prestataire concernant les services sera entièrement dégagée à compter de la livraison. Si le présent con</w:t>
      </w:r>
      <w:r w:rsidR="00FD2ACD" w:rsidRPr="009F4E1A">
        <w:rPr>
          <w:rFonts w:ascii="Times New Roman" w:hAnsi="Times New Roman" w:cs="Times New Roman"/>
        </w:rPr>
        <w:t xml:space="preserve">trat ne pouvait être réalisé en </w:t>
      </w:r>
      <w:r w:rsidRPr="009F4E1A">
        <w:rPr>
          <w:rFonts w:ascii="Times New Roman" w:hAnsi="Times New Roman" w:cs="Times New Roman"/>
        </w:rPr>
        <w:t xml:space="preserve">tout ou en partie, du fait de causes indépendantes de la volonté du Prestataire, sa responsabilité ne pourrait être engagée. Dans tous les cas, la responsabilité éventuelle du Prestataire ne pourra entraîner d’indemnités supérieures à la somme versée par le Client pour les services prévus au présent contrat. Le Prestataire assurera ses prestations en respectant les règles de l’art en usage dans la profession, il est expressément convenu qu’il ne sera tenu qu’à une obligation générale de moyens. </w:t>
      </w:r>
      <w:r w:rsidR="00560FBA" w:rsidRPr="009F4E1A">
        <w:rPr>
          <w:rFonts w:ascii="Times New Roman" w:hAnsi="Times New Roman" w:cs="Times New Roman"/>
        </w:rPr>
        <w:br/>
      </w:r>
    </w:p>
    <w:p w:rsidR="00356213" w:rsidRPr="009F4E1A" w:rsidRDefault="00356213" w:rsidP="009F4E1A">
      <w:pPr>
        <w:spacing w:after="0" w:line="276" w:lineRule="auto"/>
        <w:rPr>
          <w:rFonts w:ascii="Times New Roman" w:hAnsi="Times New Roman" w:cs="Times New Roman"/>
        </w:rPr>
      </w:pPr>
      <w:r w:rsidRPr="009F4E1A">
        <w:rPr>
          <w:rFonts w:ascii="Times New Roman" w:hAnsi="Times New Roman" w:cs="Times New Roman"/>
          <w:b/>
        </w:rPr>
        <w:t>12 - Litiges</w:t>
      </w:r>
      <w:r w:rsidRPr="009F4E1A">
        <w:rPr>
          <w:rFonts w:ascii="Times New Roman" w:hAnsi="Times New Roman" w:cs="Times New Roman"/>
        </w:rPr>
        <w:t xml:space="preserve"> Le contrat est soumis au droit français. En cas de litige, une solution amiable sera recherchée avant toute action judiciaire. À défaut tout règlement contentieux sera de la compétence du tribunal de commerce de </w:t>
      </w:r>
      <w:r w:rsidR="00560FBA" w:rsidRPr="009F4E1A">
        <w:rPr>
          <w:rFonts w:ascii="Times New Roman" w:hAnsi="Times New Roman" w:cs="Times New Roman"/>
        </w:rPr>
        <w:t>Toulon</w:t>
      </w:r>
      <w:r w:rsidRPr="009F4E1A">
        <w:rPr>
          <w:rFonts w:ascii="Times New Roman" w:hAnsi="Times New Roman" w:cs="Times New Roman"/>
        </w:rPr>
        <w:t>.</w:t>
      </w:r>
    </w:p>
    <w:sectPr w:rsidR="00356213" w:rsidRPr="009F4E1A" w:rsidSect="003562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D1A" w:rsidRDefault="00843D1A" w:rsidP="00356213">
      <w:pPr>
        <w:spacing w:after="0" w:line="240" w:lineRule="auto"/>
      </w:pPr>
      <w:r>
        <w:separator/>
      </w:r>
    </w:p>
  </w:endnote>
  <w:endnote w:type="continuationSeparator" w:id="0">
    <w:p w:rsidR="00843D1A" w:rsidRDefault="00843D1A" w:rsidP="0035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D1A" w:rsidRDefault="00843D1A" w:rsidP="00356213">
      <w:pPr>
        <w:spacing w:after="0" w:line="240" w:lineRule="auto"/>
      </w:pPr>
      <w:r>
        <w:separator/>
      </w:r>
    </w:p>
  </w:footnote>
  <w:footnote w:type="continuationSeparator" w:id="0">
    <w:p w:rsidR="00843D1A" w:rsidRDefault="00843D1A" w:rsidP="00356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13"/>
    <w:rsid w:val="00034D06"/>
    <w:rsid w:val="0023456B"/>
    <w:rsid w:val="00356213"/>
    <w:rsid w:val="00381500"/>
    <w:rsid w:val="004D0285"/>
    <w:rsid w:val="00560FBA"/>
    <w:rsid w:val="0073273D"/>
    <w:rsid w:val="00843D1A"/>
    <w:rsid w:val="008A26A6"/>
    <w:rsid w:val="009F4E1A"/>
    <w:rsid w:val="00F923BC"/>
    <w:rsid w:val="00FD2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DA91"/>
  <w15:chartTrackingRefBased/>
  <w15:docId w15:val="{02FC4730-B1D5-4446-B8FD-B36D7917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FBA"/>
  </w:style>
  <w:style w:type="paragraph" w:styleId="Titre1">
    <w:name w:val="heading 1"/>
    <w:basedOn w:val="Normal"/>
    <w:next w:val="Normal"/>
    <w:link w:val="Titre1Car"/>
    <w:uiPriority w:val="9"/>
    <w:qFormat/>
    <w:rsid w:val="00560FB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itre2">
    <w:name w:val="heading 2"/>
    <w:basedOn w:val="Normal"/>
    <w:next w:val="Normal"/>
    <w:link w:val="Titre2Car"/>
    <w:uiPriority w:val="9"/>
    <w:semiHidden/>
    <w:unhideWhenUsed/>
    <w:qFormat/>
    <w:rsid w:val="00560FB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itre3">
    <w:name w:val="heading 3"/>
    <w:basedOn w:val="Normal"/>
    <w:next w:val="Normal"/>
    <w:link w:val="Titre3Car"/>
    <w:uiPriority w:val="9"/>
    <w:semiHidden/>
    <w:unhideWhenUsed/>
    <w:qFormat/>
    <w:rsid w:val="00560FB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560FBA"/>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560FBA"/>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560FBA"/>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560FBA"/>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560FB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560FB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6213"/>
    <w:pPr>
      <w:tabs>
        <w:tab w:val="center" w:pos="4536"/>
        <w:tab w:val="right" w:pos="9072"/>
      </w:tabs>
      <w:spacing w:after="0" w:line="240" w:lineRule="auto"/>
    </w:pPr>
  </w:style>
  <w:style w:type="character" w:customStyle="1" w:styleId="En-tteCar">
    <w:name w:val="En-tête Car"/>
    <w:basedOn w:val="Policepardfaut"/>
    <w:link w:val="En-tte"/>
    <w:uiPriority w:val="99"/>
    <w:rsid w:val="00356213"/>
  </w:style>
  <w:style w:type="paragraph" w:styleId="Pieddepage">
    <w:name w:val="footer"/>
    <w:basedOn w:val="Normal"/>
    <w:link w:val="PieddepageCar"/>
    <w:uiPriority w:val="99"/>
    <w:unhideWhenUsed/>
    <w:rsid w:val="00356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213"/>
  </w:style>
  <w:style w:type="character" w:customStyle="1" w:styleId="Titre1Car">
    <w:name w:val="Titre 1 Car"/>
    <w:basedOn w:val="Policepardfaut"/>
    <w:link w:val="Titre1"/>
    <w:uiPriority w:val="9"/>
    <w:rsid w:val="00560FBA"/>
    <w:rPr>
      <w:rFonts w:asciiTheme="majorHAnsi" w:eastAsiaTheme="majorEastAsia" w:hAnsiTheme="majorHAnsi" w:cstheme="majorBidi"/>
      <w:color w:val="2F5496" w:themeColor="accent1" w:themeShade="BF"/>
      <w:sz w:val="36"/>
      <w:szCs w:val="36"/>
    </w:rPr>
  </w:style>
  <w:style w:type="character" w:customStyle="1" w:styleId="Titre2Car">
    <w:name w:val="Titre 2 Car"/>
    <w:basedOn w:val="Policepardfaut"/>
    <w:link w:val="Titre2"/>
    <w:uiPriority w:val="9"/>
    <w:semiHidden/>
    <w:rsid w:val="00560FBA"/>
    <w:rPr>
      <w:rFonts w:asciiTheme="majorHAnsi" w:eastAsiaTheme="majorEastAsia" w:hAnsiTheme="majorHAnsi" w:cstheme="majorBidi"/>
      <w:color w:val="2F5496" w:themeColor="accent1" w:themeShade="BF"/>
      <w:sz w:val="28"/>
      <w:szCs w:val="28"/>
    </w:rPr>
  </w:style>
  <w:style w:type="character" w:customStyle="1" w:styleId="Titre3Car">
    <w:name w:val="Titre 3 Car"/>
    <w:basedOn w:val="Policepardfaut"/>
    <w:link w:val="Titre3"/>
    <w:uiPriority w:val="9"/>
    <w:semiHidden/>
    <w:rsid w:val="00560FBA"/>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560FBA"/>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560FBA"/>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560FBA"/>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560FBA"/>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560FBA"/>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560FBA"/>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560FBA"/>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560FB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560FBA"/>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560FB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560FBA"/>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560FBA"/>
    <w:rPr>
      <w:b/>
      <w:bCs/>
    </w:rPr>
  </w:style>
  <w:style w:type="character" w:styleId="Accentuation">
    <w:name w:val="Emphasis"/>
    <w:basedOn w:val="Policepardfaut"/>
    <w:qFormat/>
    <w:rsid w:val="00560FBA"/>
    <w:rPr>
      <w:i/>
      <w:iCs/>
    </w:rPr>
  </w:style>
  <w:style w:type="paragraph" w:styleId="Sansinterligne">
    <w:name w:val="No Spacing"/>
    <w:uiPriority w:val="1"/>
    <w:qFormat/>
    <w:rsid w:val="00560FBA"/>
    <w:pPr>
      <w:spacing w:after="0" w:line="240" w:lineRule="auto"/>
    </w:pPr>
  </w:style>
  <w:style w:type="paragraph" w:styleId="Citation">
    <w:name w:val="Quote"/>
    <w:basedOn w:val="Normal"/>
    <w:next w:val="Normal"/>
    <w:link w:val="CitationCar"/>
    <w:uiPriority w:val="29"/>
    <w:qFormat/>
    <w:rsid w:val="00560FBA"/>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560FBA"/>
    <w:rPr>
      <w:i/>
      <w:iCs/>
    </w:rPr>
  </w:style>
  <w:style w:type="paragraph" w:styleId="Citationintense">
    <w:name w:val="Intense Quote"/>
    <w:basedOn w:val="Normal"/>
    <w:next w:val="Normal"/>
    <w:link w:val="CitationintenseCar"/>
    <w:uiPriority w:val="30"/>
    <w:qFormat/>
    <w:rsid w:val="00560FB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560FBA"/>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560FBA"/>
    <w:rPr>
      <w:i/>
      <w:iCs/>
      <w:color w:val="595959" w:themeColor="text1" w:themeTint="A6"/>
    </w:rPr>
  </w:style>
  <w:style w:type="character" w:styleId="Emphaseintense">
    <w:name w:val="Intense Emphasis"/>
    <w:basedOn w:val="Policepardfaut"/>
    <w:uiPriority w:val="21"/>
    <w:qFormat/>
    <w:rsid w:val="00560FBA"/>
    <w:rPr>
      <w:b/>
      <w:bCs/>
      <w:i/>
      <w:iCs/>
    </w:rPr>
  </w:style>
  <w:style w:type="character" w:styleId="Rfrenceple">
    <w:name w:val="Subtle Reference"/>
    <w:basedOn w:val="Policepardfaut"/>
    <w:uiPriority w:val="31"/>
    <w:qFormat/>
    <w:rsid w:val="00560FBA"/>
    <w:rPr>
      <w:smallCaps/>
      <w:color w:val="404040" w:themeColor="text1" w:themeTint="BF"/>
    </w:rPr>
  </w:style>
  <w:style w:type="character" w:styleId="Rfrenceintense">
    <w:name w:val="Intense Reference"/>
    <w:basedOn w:val="Policepardfaut"/>
    <w:uiPriority w:val="32"/>
    <w:qFormat/>
    <w:rsid w:val="00560FBA"/>
    <w:rPr>
      <w:b/>
      <w:bCs/>
      <w:smallCaps/>
      <w:u w:val="single"/>
    </w:rPr>
  </w:style>
  <w:style w:type="character" w:styleId="Titredulivre">
    <w:name w:val="Book Title"/>
    <w:basedOn w:val="Policepardfaut"/>
    <w:uiPriority w:val="33"/>
    <w:qFormat/>
    <w:rsid w:val="00560FBA"/>
    <w:rPr>
      <w:b/>
      <w:bCs/>
      <w:smallCaps/>
    </w:rPr>
  </w:style>
  <w:style w:type="paragraph" w:styleId="En-ttedetabledesmatires">
    <w:name w:val="TOC Heading"/>
    <w:basedOn w:val="Titre1"/>
    <w:next w:val="Normal"/>
    <w:uiPriority w:val="39"/>
    <w:semiHidden/>
    <w:unhideWhenUsed/>
    <w:qFormat/>
    <w:rsid w:val="00560FBA"/>
    <w:pPr>
      <w:outlineLvl w:val="9"/>
    </w:pPr>
  </w:style>
  <w:style w:type="character" w:customStyle="1" w:styleId="citation0">
    <w:name w:val="citation"/>
    <w:basedOn w:val="Policepardfaut"/>
    <w:rsid w:val="0003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1500</Words>
  <Characters>8251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Dewaelr</dc:creator>
  <cp:keywords/>
  <dc:description/>
  <cp:lastModifiedBy>Elodie Dewaelr</cp:lastModifiedBy>
  <cp:revision>4</cp:revision>
  <dcterms:created xsi:type="dcterms:W3CDTF">2017-11-02T21:00:00Z</dcterms:created>
  <dcterms:modified xsi:type="dcterms:W3CDTF">2017-11-06T12:32:00Z</dcterms:modified>
</cp:coreProperties>
</file>